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7B" w:rsidRDefault="001C3F7B" w:rsidP="001C3F7B">
      <w:pPr>
        <w:jc w:val="right"/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>УТВЕРЖДАЮ</w:t>
      </w:r>
    </w:p>
    <w:p w:rsidR="001C3F7B" w:rsidRPr="001C3F7B" w:rsidRDefault="001C3F7B" w:rsidP="001C3F7B">
      <w:pPr>
        <w:jc w:val="right"/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1C3F7B">
        <w:rPr>
          <w:rFonts w:ascii="Times New Roman" w:hAnsi="Times New Roman" w:cs="Times New Roman"/>
          <w:sz w:val="24"/>
          <w:szCs w:val="24"/>
        </w:rPr>
        <w:t>ООО УЦ «Стандарт»</w:t>
      </w:r>
    </w:p>
    <w:p w:rsidR="001C3F7B" w:rsidRPr="001C3F7B" w:rsidRDefault="001C3F7B" w:rsidP="001C3F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1C3F7B">
        <w:rPr>
          <w:rFonts w:ascii="Times New Roman" w:hAnsi="Times New Roman" w:cs="Times New Roman"/>
          <w:sz w:val="24"/>
          <w:szCs w:val="24"/>
        </w:rPr>
        <w:t>А.С. Долгушин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</w:p>
    <w:p w:rsidR="001C3F7B" w:rsidRPr="001C3F7B" w:rsidRDefault="001C3F7B" w:rsidP="001C3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F7B">
        <w:rPr>
          <w:rFonts w:ascii="Times New Roman" w:hAnsi="Times New Roman" w:cs="Times New Roman"/>
          <w:b/>
          <w:sz w:val="24"/>
          <w:szCs w:val="24"/>
        </w:rPr>
        <w:t>ПЛАН ФИНАНСОВО-ХОЗЯЙСТВЕННОЙ ДЕЯТЕЛЬНОСТИ</w:t>
      </w:r>
    </w:p>
    <w:p w:rsidR="001C3F7B" w:rsidRPr="001C3F7B" w:rsidRDefault="001C3F7B" w:rsidP="001C3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F7B">
        <w:rPr>
          <w:rFonts w:ascii="Times New Roman" w:hAnsi="Times New Roman" w:cs="Times New Roman"/>
          <w:b/>
          <w:sz w:val="24"/>
          <w:szCs w:val="24"/>
        </w:rPr>
        <w:t>на 202</w:t>
      </w:r>
      <w:r w:rsidRPr="001C3F7B">
        <w:rPr>
          <w:rFonts w:ascii="Times New Roman" w:hAnsi="Times New Roman" w:cs="Times New Roman"/>
          <w:b/>
          <w:sz w:val="24"/>
          <w:szCs w:val="24"/>
        </w:rPr>
        <w:t>3</w:t>
      </w:r>
      <w:r w:rsidRPr="001C3F7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C3F7B" w:rsidRPr="001C3F7B" w:rsidRDefault="001C3F7B" w:rsidP="001C3F7B">
      <w:pPr>
        <w:jc w:val="both"/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>ООО Учебный Центр «Стандарт»</w:t>
      </w:r>
      <w:r w:rsidRPr="001C3F7B">
        <w:rPr>
          <w:rFonts w:ascii="Times New Roman" w:hAnsi="Times New Roman" w:cs="Times New Roman"/>
          <w:sz w:val="24"/>
          <w:szCs w:val="24"/>
        </w:rPr>
        <w:t xml:space="preserve"> (далее – Образовательная организация) является образовательной организацией, предоставляющей услуги населению в сфере образования. Образовательная организация руководствуется Федеральным законом Российской Федерации от 29.12.2</w:t>
      </w:r>
      <w:bookmarkStart w:id="0" w:name="_GoBack"/>
      <w:bookmarkEnd w:id="0"/>
      <w:r w:rsidRPr="001C3F7B">
        <w:rPr>
          <w:rFonts w:ascii="Times New Roman" w:hAnsi="Times New Roman" w:cs="Times New Roman"/>
          <w:sz w:val="24"/>
          <w:szCs w:val="24"/>
        </w:rPr>
        <w:t xml:space="preserve">012 г. № 273-ФЗ «Об образовании в Российской Федерации» и другими нормативно-правовыми актами в области образования, Уставом и локальными актами Образовательной организации. Согласно уставу Образовательной организации все денежные средства, поступающие на расчетный счет, формируются за счет взносов учредителей и добровольных взносов физических и юридических лиц, возмещающих затраты на обучение. Образовательная организация не субсидируется государством.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>Основные статьи расходов и доходов Образовател</w:t>
      </w:r>
      <w:r>
        <w:rPr>
          <w:rFonts w:ascii="Times New Roman" w:hAnsi="Times New Roman" w:cs="Times New Roman"/>
          <w:sz w:val="24"/>
          <w:szCs w:val="24"/>
        </w:rPr>
        <w:t>ьной организации: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</w:p>
    <w:p w:rsidR="001C3F7B" w:rsidRPr="001C3F7B" w:rsidRDefault="001C3F7B">
      <w:pPr>
        <w:rPr>
          <w:rFonts w:ascii="Times New Roman" w:hAnsi="Times New Roman" w:cs="Times New Roman"/>
          <w:b/>
          <w:sz w:val="24"/>
          <w:szCs w:val="24"/>
        </w:rPr>
      </w:pPr>
      <w:r w:rsidRPr="001C3F7B">
        <w:rPr>
          <w:rFonts w:ascii="Times New Roman" w:hAnsi="Times New Roman" w:cs="Times New Roman"/>
          <w:b/>
          <w:sz w:val="24"/>
          <w:szCs w:val="24"/>
        </w:rPr>
        <w:t xml:space="preserve">1 Основные статьи расходов и доходов </w:t>
      </w:r>
    </w:p>
    <w:p w:rsidR="001C3F7B" w:rsidRPr="001C3F7B" w:rsidRDefault="001C3F7B">
      <w:pPr>
        <w:rPr>
          <w:rFonts w:ascii="Times New Roman" w:hAnsi="Times New Roman" w:cs="Times New Roman"/>
          <w:b/>
          <w:sz w:val="24"/>
          <w:szCs w:val="24"/>
        </w:rPr>
      </w:pPr>
      <w:r w:rsidRPr="001C3F7B">
        <w:rPr>
          <w:rFonts w:ascii="Times New Roman" w:hAnsi="Times New Roman" w:cs="Times New Roman"/>
          <w:b/>
          <w:sz w:val="24"/>
          <w:szCs w:val="24"/>
        </w:rPr>
        <w:t xml:space="preserve">ДОХОДЫ 100,00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1.1. Поступление от образовательной деятельности 100,00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>1.2. Прочие поступления 0,00</w:t>
      </w:r>
    </w:p>
    <w:p w:rsidR="001C3F7B" w:rsidRPr="001C3F7B" w:rsidRDefault="001C3F7B">
      <w:pPr>
        <w:rPr>
          <w:rFonts w:ascii="Times New Roman" w:hAnsi="Times New Roman" w:cs="Times New Roman"/>
          <w:b/>
          <w:sz w:val="24"/>
          <w:szCs w:val="24"/>
        </w:rPr>
      </w:pPr>
      <w:r w:rsidRPr="001C3F7B">
        <w:rPr>
          <w:rFonts w:ascii="Times New Roman" w:hAnsi="Times New Roman" w:cs="Times New Roman"/>
          <w:b/>
          <w:sz w:val="24"/>
          <w:szCs w:val="24"/>
        </w:rPr>
        <w:t xml:space="preserve">РАСХОДЫ 100,00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2.1. Фонд оплаты труда 23,00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2.2. Налоги с Фонда оплаты труда 8,70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2.3. Аренда 3,00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2.4. Коммунальные расходы 0,10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2.5. Реклама 4,50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2.6. Бухгалтерское обслуживание 5,40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2.7. Банковские услуги 0,30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2.8. Почтовые услуги 1,50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2.9. Оборудование, вычислительная техника 0,10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2.10. Бланки строгой отчетности, свидетельства 1,00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2.11. Электронная библиотека 10,20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2.12. Материалы 0,05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2.13. Хозяйственные расходы, вода 0,05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lastRenderedPageBreak/>
        <w:t xml:space="preserve">2.14. Услуги связи 1,50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2.15. Поддержка и информационное техническое обслуживание оборудования 23,00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2.16. Канцтовары 0,35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2.17. Лицензии на программные продукты 0,50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2.18. Обучение сотрудников 0,01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2.19. Госпошлина 0,00 </w:t>
      </w:r>
    </w:p>
    <w:p w:rsid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 xml:space="preserve">2.20. Налог УСН 6% 2,50 </w:t>
      </w:r>
    </w:p>
    <w:p w:rsidR="001C1656" w:rsidRPr="001C3F7B" w:rsidRDefault="001C3F7B">
      <w:pPr>
        <w:rPr>
          <w:rFonts w:ascii="Times New Roman" w:hAnsi="Times New Roman" w:cs="Times New Roman"/>
          <w:sz w:val="24"/>
          <w:szCs w:val="24"/>
        </w:rPr>
      </w:pPr>
      <w:r w:rsidRPr="001C3F7B">
        <w:rPr>
          <w:rFonts w:ascii="Times New Roman" w:hAnsi="Times New Roman" w:cs="Times New Roman"/>
          <w:sz w:val="24"/>
          <w:szCs w:val="24"/>
        </w:rPr>
        <w:t>2.21. Прочие расходы 14,24</w:t>
      </w:r>
    </w:p>
    <w:sectPr w:rsidR="001C1656" w:rsidRPr="001C3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D4"/>
    <w:rsid w:val="001C1656"/>
    <w:rsid w:val="001C3F7B"/>
    <w:rsid w:val="001E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33CF"/>
  <w15:chartTrackingRefBased/>
  <w15:docId w15:val="{B6FFA255-3669-45A5-ADFC-416FE256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Долгушин</dc:creator>
  <cp:keywords/>
  <dc:description/>
  <cp:lastModifiedBy>Александр Долгушин</cp:lastModifiedBy>
  <cp:revision>3</cp:revision>
  <dcterms:created xsi:type="dcterms:W3CDTF">2022-10-20T07:52:00Z</dcterms:created>
  <dcterms:modified xsi:type="dcterms:W3CDTF">2022-10-20T07:57:00Z</dcterms:modified>
</cp:coreProperties>
</file>